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A1D0" w14:textId="77777777" w:rsidR="00E31462" w:rsidRPr="0040727B" w:rsidRDefault="00E31462" w:rsidP="00E31462">
      <w:pPr>
        <w:pStyle w:val="Heading2"/>
        <w:spacing w:before="0"/>
        <w:rPr>
          <w:rFonts w:ascii="Arial" w:hAnsi="Arial" w:cs="Arial"/>
          <w:b/>
        </w:rPr>
      </w:pPr>
      <w:r w:rsidRPr="0040727B">
        <w:rPr>
          <w:rFonts w:ascii="Arial" w:hAnsi="Arial" w:cs="Arial"/>
          <w:b/>
        </w:rPr>
        <w:t>Module 1: Introduction</w:t>
      </w:r>
      <w:bookmarkStart w:id="0" w:name="_GoBack"/>
      <w:bookmarkEnd w:id="0"/>
    </w:p>
    <w:p w14:paraId="4EF37E81" w14:textId="77777777" w:rsidR="00E31462" w:rsidRPr="0040727B" w:rsidRDefault="00E31462" w:rsidP="00E31462">
      <w:pPr>
        <w:rPr>
          <w:rFonts w:ascii="Arial" w:hAnsi="Arial" w:cs="Arial"/>
          <w:i/>
        </w:rPr>
      </w:pPr>
      <w:r w:rsidRPr="0040727B">
        <w:rPr>
          <w:rFonts w:ascii="Arial" w:hAnsi="Arial" w:cs="Arial"/>
          <w:i/>
        </w:rPr>
        <w:t>Presentatio</w:t>
      </w:r>
      <w:r>
        <w:rPr>
          <w:rFonts w:ascii="Arial" w:hAnsi="Arial" w:cs="Arial"/>
          <w:i/>
        </w:rPr>
        <w:t>n</w:t>
      </w:r>
      <w:r w:rsidRPr="0040727B">
        <w:rPr>
          <w:rFonts w:ascii="Arial" w:hAnsi="Arial" w:cs="Arial"/>
          <w:i/>
        </w:rPr>
        <w:t xml:space="preserve"> by Carol McPhillips-Tangum, MPH </w:t>
      </w:r>
    </w:p>
    <w:p w14:paraId="6E4901D0" w14:textId="77777777" w:rsidR="00E31462" w:rsidRPr="0040727B" w:rsidRDefault="00E31462" w:rsidP="00E31462">
      <w:pPr>
        <w:rPr>
          <w:rFonts w:ascii="Arial" w:hAnsi="Arial" w:cs="Arial"/>
        </w:rPr>
      </w:pPr>
      <w:r w:rsidRPr="0040727B">
        <w:rPr>
          <w:rFonts w:ascii="Arial" w:hAnsi="Arial" w:cs="Arial"/>
        </w:rPr>
        <w:t xml:space="preserve">This online course is an adaptation of two-day Regional Workshops hosted by CSTE in the winter and spring of 2019. In these workshops, participants were guided through the process to develop an Action Plan for Opioid Surveillance. </w:t>
      </w:r>
    </w:p>
    <w:p w14:paraId="01D7786F" w14:textId="77777777" w:rsidR="00E31462" w:rsidRPr="0040727B" w:rsidRDefault="00E31462" w:rsidP="00E31462">
      <w:pPr>
        <w:spacing w:after="0"/>
        <w:rPr>
          <w:rFonts w:ascii="Arial" w:hAnsi="Arial" w:cs="Arial"/>
        </w:rPr>
      </w:pPr>
      <w:r w:rsidRPr="0040727B">
        <w:rPr>
          <w:rFonts w:ascii="Arial" w:hAnsi="Arial" w:cs="Arial"/>
        </w:rPr>
        <w:t xml:space="preserve">This online course is divided into five modules: </w:t>
      </w:r>
    </w:p>
    <w:p w14:paraId="4233F525" w14:textId="77777777" w:rsidR="00E31462" w:rsidRPr="0040727B" w:rsidRDefault="00E31462" w:rsidP="00E3146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0727B">
        <w:rPr>
          <w:rFonts w:ascii="Arial" w:hAnsi="Arial" w:cs="Arial"/>
        </w:rPr>
        <w:t>Introduction to the Action Plan for Opioid Surveillance</w:t>
      </w:r>
    </w:p>
    <w:p w14:paraId="5E505679" w14:textId="77777777" w:rsidR="00E31462" w:rsidRPr="0040727B" w:rsidRDefault="00E31462" w:rsidP="00E314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Assess the Stakeholder Landscape</w:t>
      </w:r>
    </w:p>
    <w:p w14:paraId="4B123C1E" w14:textId="77777777" w:rsidR="00E31462" w:rsidRPr="0040727B" w:rsidRDefault="00E31462" w:rsidP="00E314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Assess the Data Landscape</w:t>
      </w:r>
    </w:p>
    <w:p w14:paraId="159934C6" w14:textId="77777777" w:rsidR="00E31462" w:rsidRPr="0040727B" w:rsidRDefault="00E31462" w:rsidP="00E314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Access and Analyze Data and Indicators</w:t>
      </w:r>
    </w:p>
    <w:p w14:paraId="318A5CA8" w14:textId="77777777" w:rsidR="00E31462" w:rsidRPr="0040727B" w:rsidRDefault="00E31462" w:rsidP="00E314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Pulling It All Together</w:t>
      </w:r>
    </w:p>
    <w:p w14:paraId="241172DF" w14:textId="77777777" w:rsidR="00E31462" w:rsidRPr="0040727B" w:rsidRDefault="00E31462" w:rsidP="00E31462">
      <w:pPr>
        <w:rPr>
          <w:rFonts w:ascii="Arial" w:hAnsi="Arial" w:cs="Arial"/>
        </w:rPr>
      </w:pPr>
      <w:r w:rsidRPr="0040727B">
        <w:rPr>
          <w:rFonts w:ascii="Arial" w:hAnsi="Arial" w:cs="Arial"/>
        </w:rPr>
        <w:t xml:space="preserve">As a framework for creating or improving an Opioid Surveillance Action Plan, consider the following four step process: </w:t>
      </w:r>
    </w:p>
    <w:p w14:paraId="4C70A6AF" w14:textId="77777777" w:rsidR="00E31462" w:rsidRPr="0040727B" w:rsidRDefault="00E31462" w:rsidP="00E314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0727B">
        <w:rPr>
          <w:rFonts w:ascii="Arial" w:hAnsi="Arial" w:cs="Arial"/>
          <w:b/>
        </w:rPr>
        <w:t>Assessing Stakeholder and Data Landscape</w:t>
      </w:r>
    </w:p>
    <w:p w14:paraId="18B760F7" w14:textId="77777777" w:rsidR="00E31462" w:rsidRPr="0040727B" w:rsidRDefault="00E31462" w:rsidP="00E3146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Learn about the interests and needs of others who are interested in opioid surveillance</w:t>
      </w:r>
      <w:r>
        <w:rPr>
          <w:rFonts w:ascii="Arial" w:hAnsi="Arial" w:cs="Arial"/>
        </w:rPr>
        <w:t>.</w:t>
      </w:r>
    </w:p>
    <w:p w14:paraId="4E0FB1F4" w14:textId="77777777" w:rsidR="00E31462" w:rsidRPr="0040727B" w:rsidRDefault="00E31462" w:rsidP="00E3146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 xml:space="preserve">Consider how you can leverage influence over your opioid surveillance efforts. </w:t>
      </w:r>
    </w:p>
    <w:p w14:paraId="4B2ACFC2" w14:textId="77777777" w:rsidR="00E31462" w:rsidRPr="0040727B" w:rsidRDefault="00E31462" w:rsidP="00E314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0727B">
        <w:rPr>
          <w:rFonts w:ascii="Arial" w:hAnsi="Arial" w:cs="Arial"/>
          <w:b/>
        </w:rPr>
        <w:t>Accessing and Analyzing Data</w:t>
      </w:r>
    </w:p>
    <w:p w14:paraId="44711174" w14:textId="77777777" w:rsidR="00E31462" w:rsidRPr="0040727B" w:rsidRDefault="00E31462" w:rsidP="00E3146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Understand how to access data from multiple sources, how to combine data from multiple sources</w:t>
      </w:r>
      <w:r>
        <w:rPr>
          <w:rFonts w:ascii="Arial" w:hAnsi="Arial" w:cs="Arial"/>
        </w:rPr>
        <w:t>.</w:t>
      </w:r>
    </w:p>
    <w:p w14:paraId="40B77006" w14:textId="77777777" w:rsidR="00E31462" w:rsidRPr="0040727B" w:rsidRDefault="00E31462" w:rsidP="00E3146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Troubleshoot how to address issues related to data governance and data sharing.</w:t>
      </w:r>
    </w:p>
    <w:p w14:paraId="58516AB3" w14:textId="77777777" w:rsidR="00E31462" w:rsidRPr="0040727B" w:rsidRDefault="00E31462" w:rsidP="00E314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0727B">
        <w:rPr>
          <w:rFonts w:ascii="Arial" w:hAnsi="Arial" w:cs="Arial"/>
          <w:b/>
        </w:rPr>
        <w:t>Transforming and Visualizing Data</w:t>
      </w:r>
    </w:p>
    <w:p w14:paraId="46772AAC" w14:textId="77777777" w:rsidR="00E31462" w:rsidRPr="0040727B" w:rsidRDefault="00E31462" w:rsidP="00E3146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Understand how data can</w:t>
      </w:r>
      <w:r w:rsidRPr="0040727B">
        <w:rPr>
          <w:rFonts w:ascii="Arial" w:hAnsi="Arial" w:cs="Arial"/>
        </w:rPr>
        <w:t xml:space="preserve"> be transformed to fit various stakeholder audiences</w:t>
      </w:r>
      <w:r>
        <w:rPr>
          <w:rFonts w:ascii="Arial" w:hAnsi="Arial" w:cs="Arial"/>
        </w:rPr>
        <w:t>.</w:t>
      </w:r>
    </w:p>
    <w:p w14:paraId="64ACD390" w14:textId="77777777" w:rsidR="00E31462" w:rsidRPr="0040727B" w:rsidRDefault="00E31462" w:rsidP="00E3146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Consider principles of data visualization and data visualization strategies and tools.</w:t>
      </w:r>
    </w:p>
    <w:p w14:paraId="553D154D" w14:textId="77777777" w:rsidR="00E31462" w:rsidRPr="0040727B" w:rsidRDefault="00E31462" w:rsidP="00E3146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0727B">
        <w:rPr>
          <w:rFonts w:ascii="Arial" w:hAnsi="Arial" w:cs="Arial"/>
          <w:b/>
        </w:rPr>
        <w:t>Using and Disseminating Data</w:t>
      </w:r>
    </w:p>
    <w:p w14:paraId="23670A95" w14:textId="77777777" w:rsidR="00E31462" w:rsidRPr="0040727B" w:rsidRDefault="00E31462" w:rsidP="00E3146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Understand principles of data use and dissemination</w:t>
      </w:r>
      <w:r>
        <w:rPr>
          <w:rFonts w:ascii="Arial" w:hAnsi="Arial" w:cs="Arial"/>
        </w:rPr>
        <w:t>.</w:t>
      </w:r>
    </w:p>
    <w:p w14:paraId="430DC747" w14:textId="77777777" w:rsidR="00E31462" w:rsidRPr="0040727B" w:rsidRDefault="00E31462" w:rsidP="00E31462">
      <w:pPr>
        <w:rPr>
          <w:rFonts w:ascii="Arial" w:hAnsi="Arial" w:cs="Arial"/>
        </w:rPr>
      </w:pPr>
      <w:r w:rsidRPr="0040727B">
        <w:rPr>
          <w:rFonts w:ascii="Arial" w:hAnsi="Arial" w:cs="Arial"/>
        </w:rPr>
        <w:t>A few notes about opioid surveillance:</w:t>
      </w:r>
    </w:p>
    <w:p w14:paraId="02A2BDC5" w14:textId="77777777" w:rsidR="00E31462" w:rsidRPr="0040727B" w:rsidRDefault="00E31462" w:rsidP="00E314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Opioid surveillance is relatively new</w:t>
      </w:r>
    </w:p>
    <w:p w14:paraId="3856F347" w14:textId="77777777" w:rsidR="00E31462" w:rsidRPr="0040727B" w:rsidRDefault="00E31462" w:rsidP="00E314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Public health jurisdictions vary widely in their practices</w:t>
      </w:r>
    </w:p>
    <w:p w14:paraId="7ABFB3EC" w14:textId="77777777" w:rsidR="00E31462" w:rsidRPr="0040727B" w:rsidRDefault="00E31462" w:rsidP="00E314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727B">
        <w:rPr>
          <w:rFonts w:ascii="Arial" w:hAnsi="Arial" w:cs="Arial"/>
        </w:rPr>
        <w:t>No “gold standard” exists</w:t>
      </w:r>
    </w:p>
    <w:p w14:paraId="2766605E" w14:textId="77777777" w:rsidR="00602533" w:rsidRDefault="00602533"/>
    <w:sectPr w:rsidR="00602533" w:rsidSect="00217D0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66CB7" w14:textId="77777777" w:rsidR="00E31462" w:rsidRDefault="00E31462" w:rsidP="00E31462">
      <w:pPr>
        <w:spacing w:after="0" w:line="240" w:lineRule="auto"/>
      </w:pPr>
      <w:r>
        <w:separator/>
      </w:r>
    </w:p>
  </w:endnote>
  <w:endnote w:type="continuationSeparator" w:id="0">
    <w:p w14:paraId="752546CE" w14:textId="77777777" w:rsidR="00E31462" w:rsidRDefault="00E31462" w:rsidP="00E3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225C" w14:textId="77777777" w:rsidR="00E31462" w:rsidRDefault="00E31462" w:rsidP="00E31462">
      <w:pPr>
        <w:spacing w:after="0" w:line="240" w:lineRule="auto"/>
      </w:pPr>
      <w:r>
        <w:separator/>
      </w:r>
    </w:p>
  </w:footnote>
  <w:footnote w:type="continuationSeparator" w:id="0">
    <w:p w14:paraId="11BF13B4" w14:textId="77777777" w:rsidR="00E31462" w:rsidRDefault="00E31462" w:rsidP="00E3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C7AA" w14:textId="77777777" w:rsidR="00E31462" w:rsidRPr="0040727B" w:rsidRDefault="00E31462" w:rsidP="00E31462">
    <w:pPr>
      <w:jc w:val="center"/>
      <w:rPr>
        <w:rFonts w:ascii="Arial" w:hAnsi="Arial" w:cs="Arial"/>
        <w:b/>
      </w:rPr>
    </w:pPr>
    <w:r w:rsidRPr="0040727B">
      <w:rPr>
        <w:rFonts w:ascii="Arial" w:hAnsi="Arial" w:cs="Arial"/>
        <w:b/>
      </w:rPr>
      <w:t>Creating an Action Plan for Opioid Surveillance</w:t>
    </w:r>
  </w:p>
  <w:p w14:paraId="7B61868B" w14:textId="77777777" w:rsidR="00E31462" w:rsidRDefault="00E31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788A"/>
    <w:multiLevelType w:val="hybridMultilevel"/>
    <w:tmpl w:val="3F503D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94D11"/>
    <w:multiLevelType w:val="hybridMultilevel"/>
    <w:tmpl w:val="5F9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53BEE"/>
    <w:multiLevelType w:val="hybridMultilevel"/>
    <w:tmpl w:val="8D600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62"/>
    <w:rsid w:val="00217D09"/>
    <w:rsid w:val="00602533"/>
    <w:rsid w:val="00E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B50D"/>
  <w15:chartTrackingRefBased/>
  <w15:docId w15:val="{5318CCC8-7DA2-409F-8144-29C1796B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46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62"/>
  </w:style>
  <w:style w:type="paragraph" w:styleId="Footer">
    <w:name w:val="footer"/>
    <w:basedOn w:val="Normal"/>
    <w:link w:val="FooterChar"/>
    <w:uiPriority w:val="99"/>
    <w:unhideWhenUsed/>
    <w:rsid w:val="00E3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62"/>
  </w:style>
  <w:style w:type="character" w:customStyle="1" w:styleId="Heading2Char">
    <w:name w:val="Heading 2 Char"/>
    <w:basedOn w:val="DefaultParagraphFont"/>
    <w:link w:val="Heading2"/>
    <w:uiPriority w:val="9"/>
    <w:rsid w:val="00E314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EFA4-8F39-4DBF-AEA0-AFDA4F52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Boyd</dc:creator>
  <cp:keywords/>
  <dc:description/>
  <cp:lastModifiedBy>Danielle Boyd</cp:lastModifiedBy>
  <cp:revision>2</cp:revision>
  <dcterms:created xsi:type="dcterms:W3CDTF">2019-05-28T18:31:00Z</dcterms:created>
  <dcterms:modified xsi:type="dcterms:W3CDTF">2019-05-28T18:40:00Z</dcterms:modified>
</cp:coreProperties>
</file>